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895" w:rsidRDefault="005C0895" w:rsidP="005C0895">
      <w:r>
        <w:t>Programma FGM in de huisartsenpraktijk</w:t>
      </w:r>
    </w:p>
    <w:p w:rsidR="005C0895" w:rsidRDefault="005C0895" w:rsidP="005C0895"/>
    <w:p w:rsidR="00401FF8" w:rsidRDefault="00401FF8" w:rsidP="005C0895">
      <w:r>
        <w:t>Module 1 (avond 1)</w:t>
      </w:r>
    </w:p>
    <w:p w:rsidR="00401FF8" w:rsidRDefault="00401FF8" w:rsidP="005C0895">
      <w:r>
        <w:t>19.30 – 21.00 uur Cursus</w:t>
      </w:r>
    </w:p>
    <w:p w:rsidR="00401FF8" w:rsidRDefault="00401FF8" w:rsidP="005C0895"/>
    <w:p w:rsidR="00401FF8" w:rsidRDefault="00401FF8" w:rsidP="005C0895">
      <w:r>
        <w:t>Module 2 (avond 2, 1 week na module 1)</w:t>
      </w:r>
    </w:p>
    <w:p w:rsidR="00401FF8" w:rsidRDefault="00401FF8" w:rsidP="00401FF8">
      <w:r>
        <w:t>19.30 – 21.00 uur Cursus</w:t>
      </w:r>
    </w:p>
    <w:p w:rsidR="00401FF8" w:rsidRDefault="00401FF8" w:rsidP="005C0895"/>
    <w:p w:rsidR="005C0895" w:rsidRDefault="005C0895" w:rsidP="005C0895"/>
    <w:p w:rsidR="005C0895" w:rsidRDefault="005C0895" w:rsidP="005C0895">
      <w:r>
        <w:t>De volgende onderwerpen komen aan bod:</w:t>
      </w:r>
    </w:p>
    <w:p w:rsidR="005C0895" w:rsidRDefault="005C0895" w:rsidP="005C0895"/>
    <w:p w:rsidR="005C0895" w:rsidRDefault="005C0895" w:rsidP="005C0895">
      <w:r>
        <w:t>Wat is FGM?</w:t>
      </w:r>
    </w:p>
    <w:p w:rsidR="005C0895" w:rsidRDefault="005C0895" w:rsidP="005C0895">
      <w:r>
        <w:t>Opfrisonderdeel: 4dd insuline in de 1e lijn</w:t>
      </w:r>
    </w:p>
    <w:p w:rsidR="005C0895" w:rsidRDefault="005C0895" w:rsidP="005C0895">
      <w:r>
        <w:t>Bij welke patiënten kunt u FGM inzetten?</w:t>
      </w:r>
    </w:p>
    <w:p w:rsidR="005C0895" w:rsidRDefault="005C0895" w:rsidP="005C0895">
      <w:r>
        <w:t>Werking Freestyle Libre</w:t>
      </w:r>
    </w:p>
    <w:p w:rsidR="005C0895" w:rsidRDefault="005C0895" w:rsidP="005C0895">
      <w:r>
        <w:t>Online communiceren over de FGM-metingen met uw patiënt</w:t>
      </w:r>
    </w:p>
    <w:p w:rsidR="00034D0F" w:rsidRDefault="005C0895" w:rsidP="005C0895">
      <w:r>
        <w:t>Waargebeurde casus</w:t>
      </w:r>
    </w:p>
    <w:sectPr w:rsidR="00034D0F" w:rsidSect="000C71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95"/>
    <w:rsid w:val="00034D0F"/>
    <w:rsid w:val="000C719E"/>
    <w:rsid w:val="00401FF8"/>
    <w:rsid w:val="005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B80EE"/>
  <w15:chartTrackingRefBased/>
  <w15:docId w15:val="{493CF853-2D66-3B41-A5B6-932A190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Timo Braeken</cp:lastModifiedBy>
  <cp:revision>2</cp:revision>
  <dcterms:created xsi:type="dcterms:W3CDTF">2020-05-18T12:17:00Z</dcterms:created>
  <dcterms:modified xsi:type="dcterms:W3CDTF">2020-05-18T12:17:00Z</dcterms:modified>
</cp:coreProperties>
</file>